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微软雅黑" w:hAnsi="微软雅黑" w:eastAsia="微软雅黑" w:cs="宋体"/>
          <w:kern w:val="0"/>
          <w:sz w:val="30"/>
          <w:szCs w:val="30"/>
          <w:lang w:val="en-US" w:eastAsia="zh-CN"/>
        </w:rPr>
      </w:pPr>
      <w:r>
        <w:rPr>
          <w:rFonts w:hint="eastAsia" w:ascii="微软雅黑" w:hAnsi="微软雅黑" w:eastAsia="微软雅黑" w:cs="宋体"/>
          <w:kern w:val="0"/>
          <w:sz w:val="30"/>
          <w:szCs w:val="30"/>
          <w:lang w:eastAsia="zh-CN"/>
        </w:rPr>
        <w:t>附件</w:t>
      </w:r>
      <w:r>
        <w:rPr>
          <w:rFonts w:hint="eastAsia" w:ascii="微软雅黑" w:hAnsi="微软雅黑" w:eastAsia="微软雅黑" w:cs="宋体"/>
          <w:kern w:val="0"/>
          <w:sz w:val="30"/>
          <w:szCs w:val="30"/>
          <w:lang w:val="en-US" w:eastAsia="zh-CN"/>
        </w:rPr>
        <w:t>1</w:t>
      </w:r>
    </w:p>
    <w:p>
      <w:pPr>
        <w:jc w:val="center"/>
        <w:rPr>
          <w:rFonts w:hint="eastAsia" w:ascii="微软雅黑" w:hAnsi="微软雅黑" w:eastAsia="微软雅黑" w:cs="宋体"/>
          <w:kern w:val="0"/>
          <w:sz w:val="30"/>
          <w:szCs w:val="30"/>
        </w:rPr>
      </w:pPr>
      <w:r>
        <w:rPr>
          <w:rFonts w:hint="eastAsia" w:ascii="微软雅黑" w:hAnsi="微软雅黑" w:eastAsia="微软雅黑" w:cs="宋体"/>
          <w:kern w:val="0"/>
          <w:sz w:val="30"/>
          <w:szCs w:val="30"/>
        </w:rPr>
        <w:t>平台技术参数</w:t>
      </w:r>
    </w:p>
    <w:p>
      <w:pPr>
        <w:jc w:val="center"/>
        <w:rPr>
          <w:rFonts w:hint="eastAsia" w:ascii="微软雅黑" w:hAnsi="微软雅黑" w:eastAsia="微软雅黑" w:cs="宋体"/>
          <w:kern w:val="0"/>
          <w:sz w:val="30"/>
          <w:szCs w:val="30"/>
        </w:rPr>
      </w:pPr>
    </w:p>
    <w:p>
      <w:pPr>
        <w:ind w:firstLine="420"/>
        <w:jc w:val="left"/>
        <w:rPr>
          <w:rFonts w:ascii="微软雅黑" w:hAnsi="微软雅黑" w:eastAsia="微软雅黑" w:cs="宋体"/>
          <w:sz w:val="24"/>
          <w:szCs w:val="24"/>
        </w:rPr>
      </w:pPr>
      <w:r>
        <w:rPr>
          <w:rFonts w:hint="eastAsia" w:ascii="微软雅黑" w:hAnsi="微软雅黑" w:eastAsia="微软雅黑" w:cs="宋体"/>
          <w:kern w:val="0"/>
          <w:sz w:val="24"/>
          <w:szCs w:val="24"/>
        </w:rPr>
        <w:t>平台服务供应商</w:t>
      </w:r>
      <w:r>
        <w:rPr>
          <w:rFonts w:hint="eastAsia" w:ascii="微软雅黑" w:hAnsi="微软雅黑" w:eastAsia="微软雅黑" w:cs="宋体"/>
          <w:sz w:val="24"/>
          <w:szCs w:val="24"/>
        </w:rPr>
        <w:t>提供的采购平台，其系统设计符合计算机应用软件开发的质量管理体系；其公司符合ISO 9001:2015标准，并取得相应的质量管理体系认证证书。（提供证件复印件）</w:t>
      </w:r>
    </w:p>
    <w:p>
      <w:pPr>
        <w:jc w:val="left"/>
        <w:rPr>
          <w:rFonts w:ascii="微软雅黑" w:hAnsi="微软雅黑" w:eastAsia="微软雅黑" w:cs="宋体"/>
          <w:b/>
          <w:sz w:val="24"/>
          <w:szCs w:val="24"/>
        </w:rPr>
      </w:pPr>
      <w:r>
        <w:rPr>
          <w:rFonts w:hint="eastAsia" w:ascii="微软雅黑" w:hAnsi="微软雅黑" w:eastAsia="微软雅黑" w:cs="宋体"/>
          <w:b/>
          <w:sz w:val="24"/>
          <w:szCs w:val="24"/>
        </w:rPr>
        <w:t>（一）功能要求—提供功能模块演示</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1、商品展示模块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将供应商提供的产品进行合理分类，有条理的将图文并茂的产品展示给浏览者。</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①产品目录：通过产品分级目录展示商品信息，用户可以通过目录手工定位意向商品。</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②产品搜索：用户可以根据商品名称，型号，品牌，供应商名称等关键字</w:t>
      </w:r>
      <w:bookmarkStart w:id="0" w:name="_GoBack"/>
      <w:bookmarkEnd w:id="0"/>
      <w:r>
        <w:rPr>
          <w:rFonts w:hint="eastAsia" w:ascii="微软雅黑" w:hAnsi="微软雅黑" w:eastAsia="微软雅黑" w:cs="宋体"/>
          <w:sz w:val="24"/>
          <w:szCs w:val="24"/>
        </w:rPr>
        <w:t>进行模糊或精确的搜索，找到意向商品。</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2、用户管理模块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用户管理模块协助管理用户信息，为用户提供注册、登录、密码修改、密码重置等基本功能外，还提供：</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①为用户配置不同角色，以及对不同模块</w:t>
      </w:r>
      <w:r>
        <w:rPr>
          <w:rFonts w:hint="eastAsia" w:ascii="微软雅黑" w:hAnsi="微软雅黑" w:eastAsia="微软雅黑" w:cs="宋体"/>
          <w:sz w:val="24"/>
          <w:szCs w:val="24"/>
          <w:highlight w:val="none"/>
          <w:lang w:eastAsia="zh-CN"/>
        </w:rPr>
        <w:t>的</w:t>
      </w:r>
      <w:r>
        <w:rPr>
          <w:rFonts w:hint="eastAsia" w:ascii="微软雅黑" w:hAnsi="微软雅黑" w:eastAsia="微软雅黑" w:cs="宋体"/>
          <w:sz w:val="24"/>
          <w:szCs w:val="24"/>
        </w:rPr>
        <w:t>访问、操作权限。</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②单位组织结构管理：单位管理员对单位组织结构及所有部门进行管理；课题组负责人对本课题组进行管理。</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以上两个子模块皆支持批量新增、修改以提高单位管理员工作效率。</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3、供应商入驻模块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为了保证入驻本平台供应商的资质，提供两级供应商入驻审核机制，第一</w:t>
      </w:r>
      <w:r>
        <w:rPr>
          <w:rFonts w:hint="eastAsia" w:ascii="微软雅黑" w:hAnsi="微软雅黑" w:eastAsia="微软雅黑" w:cs="宋体"/>
          <w:sz w:val="24"/>
          <w:szCs w:val="24"/>
          <w:highlight w:val="none"/>
        </w:rPr>
        <w:t>级由</w:t>
      </w:r>
      <w:r>
        <w:rPr>
          <w:rFonts w:hint="eastAsia" w:ascii="微软雅黑" w:hAnsi="微软雅黑" w:eastAsia="微软雅黑" w:cs="宋体"/>
          <w:sz w:val="24"/>
          <w:szCs w:val="24"/>
        </w:rPr>
        <w:t>平台对供应商进行严格的资质审核，包括对营业执照，代理授权书等原件的审核，第二级由医院对入驻医院的供应商按自有标准进行资质审核。</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4、直采模块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直采购过程类似于常用的淘宝、京东等网上商城，轻松、快捷、方便，并可通过比较、查看商品评价等途径</w:t>
      </w:r>
      <w:r>
        <w:rPr>
          <w:rFonts w:hint="eastAsia" w:ascii="微软雅黑" w:hAnsi="微软雅黑" w:eastAsia="微软雅黑" w:cs="宋体"/>
          <w:sz w:val="24"/>
          <w:szCs w:val="24"/>
          <w:highlight w:val="none"/>
          <w:lang w:eastAsia="zh-CN"/>
        </w:rPr>
        <w:t>有效地控制</w:t>
      </w:r>
      <w:r>
        <w:rPr>
          <w:rFonts w:hint="eastAsia" w:ascii="微软雅黑" w:hAnsi="微软雅黑" w:eastAsia="微软雅黑" w:cs="宋体"/>
          <w:sz w:val="24"/>
          <w:szCs w:val="24"/>
        </w:rPr>
        <w:t>采购成本，保证采购的商品质量。</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5、竞价模块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提供竞价功能，采购员按照自己</w:t>
      </w:r>
      <w:r>
        <w:rPr>
          <w:rFonts w:hint="eastAsia" w:ascii="微软雅黑" w:hAnsi="微软雅黑" w:eastAsia="微软雅黑" w:cs="宋体"/>
          <w:sz w:val="24"/>
          <w:szCs w:val="24"/>
          <w:highlight w:val="none"/>
          <w:lang w:eastAsia="zh-CN"/>
        </w:rPr>
        <w:t>的</w:t>
      </w:r>
      <w:r>
        <w:rPr>
          <w:rFonts w:hint="eastAsia" w:ascii="微软雅黑" w:hAnsi="微软雅黑" w:eastAsia="微软雅黑" w:cs="宋体"/>
          <w:sz w:val="24"/>
          <w:szCs w:val="24"/>
        </w:rPr>
        <w:t>需求发布竞价。采用一次竞价、暗标形式，供应商只能看到自己的出价情况，采购人在截标后才可看到所有供应商的全部应标。</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6、商品验收模块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当采购的商品到货时，支持多种验收方式：</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①课题组任意成员验收。</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②课题组交叉验收，形成互相约束机制。</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③支持验收人进行WWW/微信端拍照验收。</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7、出入库系统</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①提供出入库库存管理系统。</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②按照科研单位端的库存管理架构，最多支持2级库房。</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8、多级审批模块</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①对于在线采购申请单、竞价申请单、竞价初选结果提供4级审批机制。</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②支持按金额对每个级别的审批规则定制，支持超过一定总金额才需要进行审批。</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③支持出入库分库房进行审批。</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9、微信审批</w:t>
      </w:r>
      <w:r>
        <w:rPr>
          <w:rFonts w:hint="eastAsia" w:ascii="微软雅黑" w:hAnsi="微软雅黑" w:eastAsia="微软雅黑" w:cs="宋体"/>
          <w:sz w:val="24"/>
          <w:szCs w:val="24"/>
        </w:rPr>
        <w:tab/>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提供采购微信审批功能，竞价申请单微信审批，竞价结果微信审批。</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10、电子签名模块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针对各级审批，提供电子签名，电子签名可</w:t>
      </w:r>
      <w:r>
        <w:rPr>
          <w:rFonts w:hint="eastAsia" w:ascii="微软雅黑" w:hAnsi="微软雅黑" w:eastAsia="微软雅黑" w:cs="宋体"/>
          <w:sz w:val="24"/>
          <w:szCs w:val="24"/>
          <w:highlight w:val="none"/>
          <w:lang w:eastAsia="zh-CN"/>
        </w:rPr>
        <w:t>作为</w:t>
      </w:r>
      <w:r>
        <w:rPr>
          <w:rFonts w:hint="eastAsia" w:ascii="微软雅黑" w:hAnsi="微软雅黑" w:eastAsia="微软雅黑" w:cs="宋体"/>
          <w:sz w:val="24"/>
          <w:szCs w:val="24"/>
        </w:rPr>
        <w:t>审批记录直接打印。</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11、结算模块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网上结算和线下报销相结合，通过合并订单结算等形式可以大大节省课题组和财务部门花在报销上的时间，提高结算效率。</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12、商品评价模块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采购人可以对采购完成的商品进行评级和评价，以供平台上本单位及其他单位采购人员参考，互相协助购买质优商品。</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13、退货模块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出现商品不符合单位要求等情况需要退货的情况时，提供的退货系统，可以协助单位与供应商之间快速完成整个退货流程。</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14、商品营销模块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平台支持团购、优惠券、限时活动等供应商发起的营销活动，可以进一步降低单位的采购成本。</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15、通知推送模块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平台支持短信、微信、邮件等各种通知推送功能，使得在采购、竞价、结算、入出库等各个流程中的每一个人能够及时得到通知，并协助整个流程的快速推进。</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16、客服模块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平台提供400电话和在线QQ客服服务，大大提高访客对话</w:t>
      </w:r>
      <w:r>
        <w:rPr>
          <w:rFonts w:hint="eastAsia" w:ascii="微软雅黑" w:hAnsi="微软雅黑" w:eastAsia="微软雅黑" w:cs="宋体"/>
          <w:sz w:val="24"/>
          <w:szCs w:val="24"/>
          <w:highlight w:val="none"/>
        </w:rPr>
        <w:t>机率</w:t>
      </w:r>
      <w:r>
        <w:rPr>
          <w:rFonts w:hint="eastAsia" w:ascii="微软雅黑" w:hAnsi="微软雅黑" w:eastAsia="微软雅黑" w:cs="宋体"/>
          <w:sz w:val="24"/>
          <w:szCs w:val="24"/>
        </w:rPr>
        <w:t>及坐席的问候达到率；能够很好的解答客户在使用本平台过程中遇到的问题。</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17、历史查询模块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对于所有的采购、验货签收、领用、出入库、结算、退货、竞价历史记录，用户登录，信息修改等都有详细日志以供查询。</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18、统计模块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为了方便管理部门的监管，平台支持个性化统计功能定制，能生成和导出多维度（全单位，各课题组，各供应商以及商品）的各种交易统计数据，包括但不限于采购单，竞价单，结算单，出入库单、领用单。</w:t>
      </w:r>
    </w:p>
    <w:p>
      <w:pPr>
        <w:ind w:left="210" w:leftChars="100"/>
        <w:jc w:val="left"/>
        <w:rPr>
          <w:rFonts w:ascii="微软雅黑" w:hAnsi="微软雅黑" w:eastAsia="微软雅黑" w:cs="宋体"/>
          <w:sz w:val="24"/>
          <w:szCs w:val="24"/>
        </w:rPr>
      </w:pPr>
    </w:p>
    <w:p>
      <w:pPr>
        <w:jc w:val="left"/>
        <w:rPr>
          <w:rFonts w:ascii="微软雅黑" w:hAnsi="微软雅黑" w:eastAsia="微软雅黑" w:cs="宋体"/>
          <w:b/>
          <w:sz w:val="24"/>
          <w:szCs w:val="24"/>
        </w:rPr>
      </w:pPr>
      <w:r>
        <w:rPr>
          <w:rFonts w:hint="eastAsia" w:ascii="微软雅黑" w:hAnsi="微软雅黑" w:eastAsia="微软雅黑" w:cs="宋体"/>
          <w:b/>
          <w:sz w:val="24"/>
          <w:szCs w:val="24"/>
        </w:rPr>
        <w:t>（二）软件技术规格及要求</w:t>
      </w:r>
    </w:p>
    <w:p>
      <w:pPr>
        <w:jc w:val="left"/>
        <w:rPr>
          <w:rFonts w:ascii="微软雅黑" w:hAnsi="微软雅黑" w:eastAsia="微软雅黑" w:cs="宋体"/>
          <w:sz w:val="24"/>
          <w:szCs w:val="24"/>
        </w:rPr>
      </w:pPr>
      <w:r>
        <w:rPr>
          <w:rFonts w:hint="eastAsia" w:ascii="微软雅黑" w:hAnsi="微软雅黑" w:eastAsia="微软雅黑" w:cs="宋体"/>
          <w:sz w:val="24"/>
          <w:szCs w:val="24"/>
        </w:rPr>
        <w:t>1.系统平台与总体技术要求</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a</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采用多层结构的软件体系。</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b</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系统支撑环境必须满足如下要求：</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①支持主流电商系统的开源MySQL数据库。</w:t>
      </w:r>
    </w:p>
    <w:p>
      <w:pPr>
        <w:ind w:left="630" w:leftChars="300"/>
        <w:jc w:val="left"/>
        <w:rPr>
          <w:rFonts w:ascii="微软雅黑" w:hAnsi="微软雅黑" w:eastAsia="微软雅黑" w:cs="宋体"/>
          <w:sz w:val="24"/>
          <w:szCs w:val="24"/>
        </w:rPr>
      </w:pPr>
      <w:r>
        <w:rPr>
          <w:rFonts w:hint="eastAsia" w:ascii="微软雅黑" w:hAnsi="微软雅黑" w:eastAsia="微软雅黑" w:cs="宋体"/>
          <w:sz w:val="24"/>
          <w:szCs w:val="24"/>
        </w:rPr>
        <w:t>②支持流行开源服务器和中间件（Tomcat/Redis/J2EE 等）。</w:t>
      </w:r>
    </w:p>
    <w:p>
      <w:pPr>
        <w:ind w:left="283" w:leftChars="135"/>
        <w:jc w:val="left"/>
        <w:rPr>
          <w:rFonts w:ascii="微软雅黑" w:hAnsi="微软雅黑" w:eastAsia="微软雅黑" w:cs="宋体"/>
          <w:sz w:val="24"/>
          <w:szCs w:val="24"/>
        </w:rPr>
      </w:pPr>
      <w:r>
        <w:rPr>
          <w:rFonts w:hint="eastAsia" w:ascii="微软雅黑" w:hAnsi="微软雅黑" w:eastAsia="微软雅黑" w:cs="宋体"/>
          <w:sz w:val="24"/>
          <w:szCs w:val="24"/>
        </w:rPr>
        <w:t>c</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使用云服务，可以在系统层面实现采购平台的高可靠性，高稳定性，并且有完备的系统备份及恢复计划，能防范来自操作系统、数据库系统、应用系统、网络的干扰，抵御侵袭。</w:t>
      </w:r>
    </w:p>
    <w:p>
      <w:pPr>
        <w:ind w:left="283" w:leftChars="135"/>
        <w:jc w:val="left"/>
        <w:rPr>
          <w:rFonts w:ascii="微软雅黑" w:hAnsi="微软雅黑" w:eastAsia="微软雅黑" w:cs="宋体"/>
          <w:sz w:val="24"/>
          <w:szCs w:val="24"/>
        </w:rPr>
      </w:pPr>
      <w:r>
        <w:rPr>
          <w:rFonts w:hint="eastAsia" w:ascii="微软雅黑" w:hAnsi="微软雅黑" w:eastAsia="微软雅黑" w:cs="宋体"/>
          <w:sz w:val="24"/>
          <w:szCs w:val="24"/>
        </w:rPr>
        <w:t>d</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安全保密性强，能防范来自操作系统、数据库系统、应用系统、网络的干扰，抵御病毒的侵袭。可靠性高，稳定性强，能够防范灾难性故障。</w:t>
      </w:r>
    </w:p>
    <w:p>
      <w:pPr>
        <w:ind w:left="283" w:leftChars="135"/>
        <w:jc w:val="left"/>
        <w:rPr>
          <w:rFonts w:ascii="微软雅黑" w:hAnsi="微软雅黑" w:eastAsia="微软雅黑" w:cs="宋体"/>
          <w:sz w:val="24"/>
          <w:szCs w:val="24"/>
        </w:rPr>
      </w:pPr>
      <w:r>
        <w:rPr>
          <w:rFonts w:hint="eastAsia" w:ascii="微软雅黑" w:hAnsi="微软雅黑" w:eastAsia="微软雅黑" w:cs="宋体"/>
          <w:sz w:val="24"/>
          <w:szCs w:val="24"/>
        </w:rPr>
        <w:t>e</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标准数据交换规范。以基于XML/Json的应用集成数据交换标准的XML数据格式为中心，面向整个项目的数据共享。</w:t>
      </w:r>
    </w:p>
    <w:p>
      <w:pPr>
        <w:ind w:left="283" w:leftChars="135"/>
        <w:jc w:val="left"/>
        <w:rPr>
          <w:rFonts w:ascii="微软雅黑" w:hAnsi="微软雅黑" w:eastAsia="微软雅黑" w:cs="宋体"/>
          <w:sz w:val="24"/>
          <w:szCs w:val="24"/>
        </w:rPr>
      </w:pPr>
      <w:r>
        <w:rPr>
          <w:rFonts w:hint="eastAsia" w:ascii="微软雅黑" w:hAnsi="微软雅黑" w:eastAsia="微软雅黑" w:cs="宋体"/>
          <w:sz w:val="24"/>
          <w:szCs w:val="24"/>
        </w:rPr>
        <w:t>f</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根据实际需要开发相应的数据交换模块，完成</w:t>
      </w:r>
      <w:r>
        <w:rPr>
          <w:rFonts w:hint="eastAsia" w:ascii="微软雅黑" w:hAnsi="微软雅黑" w:eastAsia="微软雅黑" w:cs="宋体"/>
          <w:sz w:val="24"/>
          <w:szCs w:val="24"/>
          <w:highlight w:val="none"/>
        </w:rPr>
        <w:t>与其它</w:t>
      </w:r>
      <w:r>
        <w:rPr>
          <w:rFonts w:hint="eastAsia" w:ascii="微软雅黑" w:hAnsi="微软雅黑" w:eastAsia="微软雅黑" w:cs="宋体"/>
          <w:sz w:val="24"/>
          <w:szCs w:val="24"/>
        </w:rPr>
        <w:t>相关系统的无缝对接。</w:t>
      </w:r>
    </w:p>
    <w:p>
      <w:pPr>
        <w:ind w:left="283" w:leftChars="135"/>
        <w:jc w:val="left"/>
        <w:rPr>
          <w:rFonts w:ascii="微软雅黑" w:hAnsi="微软雅黑" w:eastAsia="微软雅黑" w:cs="宋体"/>
          <w:sz w:val="24"/>
          <w:szCs w:val="24"/>
        </w:rPr>
      </w:pPr>
      <w:r>
        <w:rPr>
          <w:rFonts w:hint="eastAsia" w:ascii="微软雅黑" w:hAnsi="微软雅黑" w:eastAsia="微软雅黑" w:cs="宋体"/>
          <w:sz w:val="24"/>
          <w:szCs w:val="24"/>
        </w:rPr>
        <w:t>g</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提供基本的数据分析，图表简洁直观，能够客观真实反映数据。</w:t>
      </w:r>
    </w:p>
    <w:p>
      <w:pPr>
        <w:ind w:left="420" w:leftChars="200"/>
        <w:jc w:val="left"/>
        <w:rPr>
          <w:rFonts w:ascii="微软雅黑" w:hAnsi="微软雅黑" w:eastAsia="微软雅黑" w:cs="宋体"/>
          <w:sz w:val="24"/>
          <w:szCs w:val="24"/>
        </w:rPr>
      </w:pPr>
      <w:r>
        <w:rPr>
          <w:rFonts w:hint="eastAsia" w:ascii="微软雅黑" w:hAnsi="微软雅黑" w:eastAsia="微软雅黑" w:cs="宋体"/>
          <w:sz w:val="24"/>
          <w:szCs w:val="24"/>
        </w:rPr>
        <w:t>h</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提供可靠安全的数据备份及恢复功能。</w:t>
      </w:r>
    </w:p>
    <w:p>
      <w:pPr>
        <w:ind w:left="420" w:leftChars="200"/>
        <w:jc w:val="left"/>
        <w:rPr>
          <w:rFonts w:ascii="微软雅黑" w:hAnsi="微软雅黑" w:eastAsia="微软雅黑" w:cs="宋体"/>
          <w:sz w:val="24"/>
          <w:szCs w:val="24"/>
        </w:rPr>
      </w:pPr>
      <w:r>
        <w:rPr>
          <w:rFonts w:hint="eastAsia" w:ascii="微软雅黑" w:hAnsi="微软雅黑" w:eastAsia="微软雅黑" w:cs="宋体"/>
          <w:sz w:val="24"/>
          <w:szCs w:val="24"/>
        </w:rPr>
        <w:t>i</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具有严密、完整的操作权限管理。按照登录用户可以区分身份，做到功能级和</w:t>
      </w:r>
      <w:r>
        <w:rPr>
          <w:rFonts w:hint="eastAsia" w:ascii="微软雅黑" w:hAnsi="微软雅黑" w:eastAsia="微软雅黑" w:cs="宋体"/>
          <w:sz w:val="24"/>
          <w:szCs w:val="24"/>
          <w:highlight w:val="none"/>
        </w:rPr>
        <w:t>数据级</w:t>
      </w:r>
      <w:r>
        <w:rPr>
          <w:rFonts w:hint="eastAsia" w:ascii="微软雅黑" w:hAnsi="微软雅黑" w:eastAsia="微软雅黑" w:cs="宋体"/>
          <w:sz w:val="24"/>
          <w:szCs w:val="24"/>
        </w:rPr>
        <w:t>的两级控制。用户访问日志完整保存，可以离线分析。</w:t>
      </w:r>
    </w:p>
    <w:p>
      <w:pPr>
        <w:ind w:left="420" w:leftChars="200"/>
        <w:jc w:val="left"/>
        <w:rPr>
          <w:rFonts w:ascii="微软雅黑" w:hAnsi="微软雅黑" w:eastAsia="微软雅黑" w:cs="宋体"/>
          <w:sz w:val="24"/>
          <w:szCs w:val="24"/>
        </w:rPr>
      </w:pPr>
      <w:r>
        <w:rPr>
          <w:rFonts w:hint="eastAsia" w:ascii="微软雅黑" w:hAnsi="微软雅黑" w:eastAsia="微软雅黑" w:cs="宋体"/>
          <w:sz w:val="24"/>
          <w:szCs w:val="24"/>
        </w:rPr>
        <w:t>j</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提供采购结果数据的导出功能，能按照标准模板生成采购单。</w:t>
      </w:r>
    </w:p>
    <w:p>
      <w:pPr>
        <w:jc w:val="left"/>
        <w:rPr>
          <w:rFonts w:ascii="微软雅黑" w:hAnsi="微软雅黑" w:eastAsia="微软雅黑" w:cs="宋体"/>
          <w:sz w:val="24"/>
          <w:szCs w:val="24"/>
        </w:rPr>
      </w:pPr>
      <w:r>
        <w:rPr>
          <w:rFonts w:hint="eastAsia" w:ascii="微软雅黑" w:hAnsi="微软雅黑" w:eastAsia="微软雅黑" w:cs="宋体"/>
          <w:sz w:val="24"/>
          <w:szCs w:val="24"/>
        </w:rPr>
        <w:t>需提供《信息系统安全等级保护证书》或者《信息系统安全等级保护备案证书》</w:t>
      </w:r>
    </w:p>
    <w:p>
      <w:pPr>
        <w:jc w:val="left"/>
        <w:rPr>
          <w:rFonts w:ascii="微软雅黑" w:hAnsi="微软雅黑" w:eastAsia="微软雅黑" w:cs="宋体"/>
          <w:sz w:val="24"/>
          <w:szCs w:val="24"/>
        </w:rPr>
      </w:pPr>
      <w:r>
        <w:rPr>
          <w:rFonts w:hint="eastAsia" w:ascii="微软雅黑" w:hAnsi="微软雅黑" w:eastAsia="微软雅黑" w:cs="宋体"/>
          <w:sz w:val="24"/>
          <w:szCs w:val="24"/>
        </w:rPr>
        <w:t>2.系统性能</w:t>
      </w:r>
    </w:p>
    <w:p>
      <w:pPr>
        <w:ind w:left="420" w:leftChars="200"/>
        <w:jc w:val="left"/>
        <w:rPr>
          <w:rFonts w:ascii="微软雅黑" w:hAnsi="微软雅黑" w:eastAsia="微软雅黑" w:cs="宋体"/>
          <w:sz w:val="24"/>
          <w:szCs w:val="24"/>
        </w:rPr>
      </w:pPr>
      <w:r>
        <w:rPr>
          <w:rFonts w:hint="eastAsia" w:ascii="微软雅黑" w:hAnsi="微软雅黑" w:eastAsia="微软雅黑" w:cs="宋体"/>
          <w:sz w:val="24"/>
          <w:szCs w:val="24"/>
        </w:rPr>
        <w:t>日常运营中：</w:t>
      </w:r>
    </w:p>
    <w:p>
      <w:pPr>
        <w:ind w:left="840" w:leftChars="400"/>
        <w:jc w:val="left"/>
        <w:rPr>
          <w:rFonts w:ascii="微软雅黑" w:hAnsi="微软雅黑" w:eastAsia="微软雅黑" w:cs="宋体"/>
          <w:sz w:val="24"/>
          <w:szCs w:val="24"/>
        </w:rPr>
      </w:pPr>
      <w:r>
        <w:rPr>
          <w:rFonts w:hint="eastAsia" w:ascii="微软雅黑" w:hAnsi="微软雅黑" w:eastAsia="微软雅黑" w:cs="宋体"/>
          <w:sz w:val="24"/>
          <w:szCs w:val="24"/>
        </w:rPr>
        <w:t>a</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 xml:space="preserve">查询响应时间 </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3秒</w:t>
      </w:r>
    </w:p>
    <w:p>
      <w:pPr>
        <w:ind w:left="840" w:leftChars="400"/>
        <w:jc w:val="left"/>
        <w:rPr>
          <w:rFonts w:ascii="微软雅黑" w:hAnsi="微软雅黑" w:eastAsia="微软雅黑" w:cs="宋体"/>
          <w:sz w:val="24"/>
          <w:szCs w:val="24"/>
        </w:rPr>
      </w:pPr>
      <w:r>
        <w:rPr>
          <w:rFonts w:hint="eastAsia" w:ascii="微软雅黑" w:hAnsi="微软雅黑" w:eastAsia="微软雅黑" w:cs="宋体"/>
          <w:sz w:val="24"/>
          <w:szCs w:val="24"/>
        </w:rPr>
        <w:t>b</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交易响应时间</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4秒</w:t>
      </w:r>
    </w:p>
    <w:p>
      <w:pPr>
        <w:ind w:left="840" w:leftChars="400"/>
        <w:jc w:val="left"/>
        <w:rPr>
          <w:rFonts w:ascii="微软雅黑" w:hAnsi="微软雅黑" w:eastAsia="微软雅黑" w:cs="宋体"/>
          <w:sz w:val="24"/>
          <w:szCs w:val="24"/>
        </w:rPr>
      </w:pPr>
      <w:r>
        <w:rPr>
          <w:rFonts w:hint="eastAsia" w:ascii="微软雅黑" w:hAnsi="微软雅黑" w:eastAsia="微软雅黑" w:cs="宋体"/>
          <w:sz w:val="24"/>
          <w:szCs w:val="24"/>
        </w:rPr>
        <w:t>c</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同一单位允许200个并发用户数。</w:t>
      </w:r>
    </w:p>
    <w:p>
      <w:pPr>
        <w:ind w:left="840" w:leftChars="400"/>
        <w:jc w:val="left"/>
        <w:rPr>
          <w:rFonts w:ascii="微软雅黑" w:hAnsi="微软雅黑" w:eastAsia="微软雅黑" w:cs="宋体"/>
          <w:sz w:val="24"/>
          <w:szCs w:val="24"/>
        </w:rPr>
      </w:pPr>
      <w:r>
        <w:rPr>
          <w:rFonts w:hint="eastAsia" w:ascii="微软雅黑" w:hAnsi="微软雅黑" w:eastAsia="微软雅黑" w:cs="宋体"/>
          <w:sz w:val="24"/>
          <w:szCs w:val="24"/>
        </w:rPr>
        <w:t>d</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系统平均无故障时间：MTBF</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3000小时。</w:t>
      </w:r>
    </w:p>
    <w:p>
      <w:pPr>
        <w:jc w:val="left"/>
        <w:rPr>
          <w:rFonts w:ascii="微软雅黑" w:hAnsi="微软雅黑" w:eastAsia="微软雅黑" w:cs="宋体"/>
          <w:sz w:val="24"/>
          <w:szCs w:val="24"/>
        </w:rPr>
      </w:pPr>
      <w:r>
        <w:rPr>
          <w:rFonts w:hint="eastAsia" w:ascii="微软雅黑" w:hAnsi="微软雅黑" w:eastAsia="微软雅黑" w:cs="宋体"/>
          <w:sz w:val="24"/>
          <w:szCs w:val="24"/>
        </w:rPr>
        <w:t>3.与我院信息系统对接</w:t>
      </w:r>
    </w:p>
    <w:p>
      <w:pPr>
        <w:jc w:val="left"/>
        <w:rPr>
          <w:rFonts w:ascii="微软雅黑" w:hAnsi="微软雅黑" w:eastAsia="微软雅黑" w:cs="宋体"/>
          <w:sz w:val="24"/>
          <w:szCs w:val="24"/>
        </w:rPr>
      </w:pPr>
      <w:r>
        <w:rPr>
          <w:rFonts w:hint="eastAsia" w:ascii="微软雅黑" w:hAnsi="微软雅黑" w:eastAsia="微软雅黑" w:cs="宋体"/>
          <w:sz w:val="24"/>
          <w:szCs w:val="24"/>
        </w:rPr>
        <w:t>免费开发接入我院财务、科研管理信息系统的接口；并提供接口的完整开发文档、源代码、数据库文档、使用与维护手册。（需提供书面承诺书）</w:t>
      </w:r>
    </w:p>
    <w:p>
      <w:pPr>
        <w:jc w:val="left"/>
        <w:rPr>
          <w:rFonts w:ascii="微软雅黑" w:hAnsi="微软雅黑" w:eastAsia="微软雅黑" w:cs="宋体"/>
          <w:sz w:val="24"/>
          <w:szCs w:val="24"/>
        </w:rPr>
      </w:pPr>
      <w:r>
        <w:rPr>
          <w:rFonts w:hint="eastAsia" w:ascii="微软雅黑" w:hAnsi="微软雅黑" w:eastAsia="微软雅黑" w:cs="宋体"/>
          <w:sz w:val="24"/>
          <w:szCs w:val="24"/>
        </w:rPr>
        <w:t>4．售后服务</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a</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提供应用软件的免费保修服务（4小时响应）。</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b</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保证数据安全性，进行周期性数据备份、检测系统运行状况、处理使用过程中出现的问题等。</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c</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须提供常设每周7天×24小时服务专线和长期的免费技术支持，对我方的服务通知，平台服务供应商必须在接报后1小时内响应，4小时内到达数据现场，24小时内处理完毕（需提供承诺书）。</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d</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升级保障：对后期提出的使用流程需求可以进行免费更新/升级改造。</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e</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保护保障：应有45人或以上服务团队提供技术及服务支持（需要提供相关社保证明）。</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f）售后服务保障：平台服务供应商在广东省地区具有售后服务机构。（提供工商注册证明文件、租赁合同或产权证明）</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g</w:t>
      </w:r>
      <w:r>
        <w:rPr>
          <w:rFonts w:hint="eastAsia" w:ascii="微软雅黑" w:hAnsi="微软雅黑" w:eastAsia="微软雅黑" w:cs="宋体"/>
          <w:sz w:val="24"/>
          <w:szCs w:val="24"/>
          <w:highlight w:val="none"/>
        </w:rPr>
        <w:t>)</w:t>
      </w:r>
      <w:r>
        <w:rPr>
          <w:rFonts w:hint="eastAsia" w:ascii="微软雅黑" w:hAnsi="微软雅黑" w:eastAsia="微软雅黑" w:cs="宋体"/>
          <w:sz w:val="24"/>
          <w:szCs w:val="24"/>
        </w:rPr>
        <w:t>根据买方的要求提供免费的培训服务。平台服务供应商应根据自身系统设备情况，提供专业培训，直至买方全面掌握使用方法。如遇到用户方人员变动，平台服务供应商要根据用户方要求，无条件提供培训服务。</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h）提供统一代结算服务，医院统一与平台结算。</w:t>
      </w:r>
    </w:p>
    <w:p>
      <w:pPr>
        <w:ind w:left="210" w:leftChars="100"/>
        <w:jc w:val="left"/>
        <w:rPr>
          <w:rFonts w:ascii="微软雅黑" w:hAnsi="微软雅黑" w:eastAsia="微软雅黑" w:cs="宋体"/>
          <w:sz w:val="24"/>
          <w:szCs w:val="24"/>
        </w:rPr>
      </w:pPr>
      <w:r>
        <w:rPr>
          <w:rFonts w:hint="eastAsia" w:ascii="微软雅黑" w:hAnsi="微软雅黑" w:eastAsia="微软雅黑" w:cs="宋体"/>
          <w:sz w:val="24"/>
          <w:szCs w:val="24"/>
        </w:rPr>
        <w:t>i）提供医院本地现货仓储及配送服务。</w:t>
      </w:r>
    </w:p>
    <w:p>
      <w:pPr>
        <w:rPr>
          <w:rFonts w:ascii="微软雅黑" w:hAnsi="微软雅黑" w:eastAsia="微软雅黑"/>
          <w:sz w:val="24"/>
          <w:szCs w:val="24"/>
        </w:rPr>
      </w:pPr>
    </w:p>
    <w:p>
      <w:pPr>
        <w:rPr>
          <w:rFonts w:ascii="微软雅黑" w:hAnsi="微软雅黑" w:eastAsia="微软雅黑"/>
          <w:sz w:val="24"/>
          <w:szCs w:val="24"/>
        </w:rPr>
      </w:pPr>
      <w:r>
        <w:rPr>
          <w:rFonts w:hint="eastAsia" w:ascii="微软雅黑" w:hAnsi="微软雅黑" w:eastAsia="微软雅黑"/>
          <w:sz w:val="24"/>
          <w:szCs w:val="24"/>
        </w:rPr>
        <w:t>5.服务客户情况</w:t>
      </w:r>
    </w:p>
    <w:p>
      <w:pPr>
        <w:rPr>
          <w:rFonts w:ascii="微软雅黑" w:hAnsi="微软雅黑" w:eastAsia="微软雅黑"/>
          <w:sz w:val="24"/>
          <w:szCs w:val="24"/>
        </w:rPr>
      </w:pPr>
      <w:r>
        <w:rPr>
          <w:rFonts w:hint="eastAsia" w:ascii="微软雅黑" w:hAnsi="微软雅黑" w:eastAsia="微软雅黑"/>
          <w:sz w:val="24"/>
          <w:szCs w:val="24"/>
        </w:rPr>
        <w:tab/>
      </w:r>
      <w:r>
        <w:rPr>
          <w:rFonts w:hint="eastAsia" w:ascii="微软雅黑" w:hAnsi="微软雅黑" w:eastAsia="微软雅黑"/>
          <w:sz w:val="24"/>
          <w:szCs w:val="24"/>
        </w:rPr>
        <w:t>2015年至今</w:t>
      </w:r>
      <w:r>
        <w:rPr>
          <w:rFonts w:hint="eastAsia" w:ascii="微软雅黑" w:hAnsi="微软雅黑" w:eastAsia="微软雅黑" w:cs="宋体"/>
          <w:sz w:val="24"/>
          <w:szCs w:val="24"/>
        </w:rPr>
        <w:t>平台服务供应商</w:t>
      </w:r>
      <w:r>
        <w:rPr>
          <w:rFonts w:hint="eastAsia" w:ascii="微软雅黑" w:hAnsi="微软雅黑" w:eastAsia="微软雅黑"/>
          <w:sz w:val="24"/>
          <w:szCs w:val="24"/>
        </w:rPr>
        <w:t>国内同类型项目高校、科研机构、医院服务用户单位数量【请提供合同复印件及高校、科研机构、医院证明资料（如查询截图、官网截图等），原件备查 】。</w:t>
      </w:r>
    </w:p>
    <w:p>
      <w:pPr>
        <w:rPr>
          <w:rFonts w:ascii="微软雅黑" w:hAnsi="微软雅黑" w:eastAsia="微软雅黑"/>
          <w:sz w:val="24"/>
          <w:szCs w:val="24"/>
        </w:rPr>
      </w:pPr>
      <w:r>
        <w:rPr>
          <w:rFonts w:hint="eastAsia" w:ascii="微软雅黑" w:hAnsi="微软雅黑" w:eastAsia="微软雅黑"/>
          <w:sz w:val="24"/>
          <w:szCs w:val="24"/>
        </w:rPr>
        <w:t>6.</w:t>
      </w:r>
      <w:r>
        <w:rPr>
          <w:rFonts w:hint="eastAsia" w:ascii="微软雅黑" w:hAnsi="微软雅黑" w:eastAsia="微软雅黑"/>
          <w:bCs/>
          <w:sz w:val="24"/>
          <w:szCs w:val="24"/>
        </w:rPr>
        <w:t>本项目服务期限暂定2年。</w:t>
      </w:r>
      <w:r>
        <w:rPr>
          <w:rFonts w:hint="eastAsia" w:ascii="微软雅黑" w:hAnsi="微软雅黑" w:eastAsia="微软雅黑"/>
          <w:bCs/>
          <w:sz w:val="24"/>
          <w:szCs w:val="24"/>
          <w:highlight w:val="none"/>
        </w:rPr>
        <w:t>履约保证金</w:t>
      </w:r>
      <w:r>
        <w:rPr>
          <w:rFonts w:hint="eastAsia" w:ascii="微软雅黑" w:hAnsi="微软雅黑" w:eastAsia="微软雅黑"/>
          <w:bCs/>
          <w:sz w:val="24"/>
          <w:szCs w:val="24"/>
        </w:rPr>
        <w:t>金额为20万元。</w:t>
      </w:r>
    </w:p>
    <w:p>
      <w:r>
        <w:rPr>
          <w:rFonts w:hint="eastAsia" w:ascii="微软雅黑" w:hAnsi="微软雅黑" w:eastAsia="微软雅黑"/>
          <w:sz w:val="24"/>
          <w:szCs w:val="24"/>
        </w:rPr>
        <w:t>7.我方采购的物品，除需境外或省外供货外，</w:t>
      </w:r>
      <w:r>
        <w:rPr>
          <w:rFonts w:hint="eastAsia" w:ascii="微软雅黑" w:hAnsi="微软雅黑" w:eastAsia="微软雅黑" w:cs="宋体"/>
          <w:sz w:val="24"/>
          <w:szCs w:val="24"/>
        </w:rPr>
        <w:t>平台服务供应商</w:t>
      </w:r>
      <w:r>
        <w:rPr>
          <w:rFonts w:hint="eastAsia" w:ascii="微软雅黑" w:hAnsi="微软雅黑" w:eastAsia="微软雅黑"/>
          <w:sz w:val="24"/>
          <w:szCs w:val="24"/>
        </w:rPr>
        <w:t>在24小时（工作日）内免费送货上门。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81238"/>
    <w:rsid w:val="006F3D6B"/>
    <w:rsid w:val="0083363C"/>
    <w:rsid w:val="00E81238"/>
    <w:rsid w:val="4C9F4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424</Words>
  <Characters>2419</Characters>
  <Lines>20</Lines>
  <Paragraphs>5</Paragraphs>
  <TotalTime>27</TotalTime>
  <ScaleCrop>false</ScaleCrop>
  <LinksUpToDate>false</LinksUpToDate>
  <CharactersWithSpaces>2838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2020-04-26T01:07:00Z</dcterms:created>
  <dc:creator>登陆演示用户</dc:creator>
  <cp:lastModifiedBy>frins</cp:lastModifiedBy>
  <dcterms:modified xsi:type="dcterms:W3CDTF">2020-04-26T02:23:43Z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